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NOTIFICATION OF REDEMPTION OF SECURITIES PURSUANT TO RULE 23C-2</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INVESTMENT COMPANY ACT OF 1940</w:t>
      </w:r>
    </w:p>
    <w:p>
      <w:pPr>
        <w:spacing w:after="0" w:line="18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File No. 814-00861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3"/>
          <w:szCs w:val="43"/>
          <w:b w:val="1"/>
          <w:bCs w:val="1"/>
          <w:color w:val="auto"/>
        </w:rPr>
        <w:t>Fidus Investment Corporation</w:t>
      </w:r>
    </w:p>
    <w:p>
      <w:pPr>
        <w:spacing w:after="0" w:line="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1603 Orrington Avenue, Suite 1005, Evanston, IL 60201</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undersigned hereby notifies the Securities and Exchange Commission that it intends to redeem securities of which it is the issuer, as set forth below in accordance with the requirements of Rule 23c-2 under the Investment Company Act of 1940, as amended.</w:t>
      </w:r>
    </w:p>
    <w:p>
      <w:pPr>
        <w:spacing w:after="0" w:line="162" w:lineRule="exact"/>
        <w:rPr>
          <w:sz w:val="24"/>
          <w:szCs w:val="24"/>
          <w:color w:val="auto"/>
        </w:rPr>
      </w:pPr>
    </w:p>
    <w:p>
      <w:pPr>
        <w:ind w:left="4" w:right="3700" w:hanging="4"/>
        <w:spacing w:after="0" w:line="500" w:lineRule="auto"/>
        <w:tabs>
          <w:tab w:leader="none" w:pos="25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the class of securities of Fidus Investment Corporation (the “Company”) to be redeemed: 3.50% Notes due 2026 (CUSIP: 316500 AC1) (the “Notes”).</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on which the securities are to be redeemed:</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The Notes will be redeemed on June 29, 2026.</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(3) Applicable provisions of the governing instrument pursuant to which the securities are to be redeemed:</w:t>
      </w:r>
    </w:p>
    <w:p>
      <w:pPr>
        <w:spacing w:after="0" w:line="225" w:lineRule="exact"/>
        <w:rPr>
          <w:sz w:val="24"/>
          <w:szCs w:val="24"/>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Notes are to be redeemed pursuant to (i) Article Eleven of the indenture, dated as of February 2, 2018 (the “Base Indenture”), by and between the Company and U.S. Bank Trust Company, National Association (as successor in interest to U.S. Bank National Association) (“U.S. Bank”), as trustee (the “Base Indenture”) and (ii) Section 1.01(h) of the Fifth Supplemental Indenture, dated as of October 8, 2021, by and between the Company and U.S. Bank, as trustee (the “Fifth Supplemental Indenture” and together with the Base Indenture, the “Indenture”).</w:t>
      </w:r>
    </w:p>
    <w:p>
      <w:pPr>
        <w:spacing w:after="0" w:line="18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(4) The principal amount or number of shares and the basis upon which the securities to be redeemed are to be selected:</w:t>
      </w:r>
    </w:p>
    <w:p>
      <w:pPr>
        <w:spacing w:after="0" w:line="225" w:lineRule="exact"/>
        <w:rPr>
          <w:sz w:val="24"/>
          <w:szCs w:val="24"/>
          <w:color w:val="auto"/>
        </w:rPr>
      </w:pPr>
    </w:p>
    <w:p>
      <w:pPr>
        <w:ind w:left="4" w:right="600"/>
        <w:spacing w:after="0" w:line="282" w:lineRule="auto"/>
        <w:rPr>
          <w:sz w:val="20"/>
          <w:szCs w:val="20"/>
          <w:color w:val="auto"/>
        </w:rPr>
      </w:pPr>
      <w:r>
        <w:rPr>
          <w:rFonts w:ascii="Times New Roman" w:cs="Times New Roman" w:eastAsia="Times New Roman" w:hAnsi="Times New Roman"/>
          <w:sz w:val="18"/>
          <w:szCs w:val="18"/>
          <w:color w:val="auto"/>
        </w:rPr>
        <w:t>The Company will redeem, in full, $125,000,000 in aggregate principal amount of the issued and outstanding Notes pursuant to the terms of the Indenture.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Date: May 29, 2026</w:t>
      </w:r>
      <w:r>
        <w:rPr>
          <w:sz w:val="20"/>
          <w:szCs w:val="20"/>
          <w:color w:val="auto"/>
        </w:rPr>
        <w:tab/>
      </w:r>
      <w:r>
        <w:rPr>
          <w:rFonts w:ascii="Times New Roman" w:cs="Times New Roman" w:eastAsia="Times New Roman" w:hAnsi="Times New Roman"/>
          <w:sz w:val="17"/>
          <w:szCs w:val="17"/>
          <w:b w:val="1"/>
          <w:bCs w:val="1"/>
          <w:color w:val="auto"/>
        </w:rPr>
        <w:t>Fidus Investment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Shelby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Shelby Sherard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Financial Officer and Secretary</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2026-05-29T15:40:17Z</dcterms:created>
  <dcterms:modified xsi:type="dcterms:W3CDTF">2026-05-29T15:40:17Z</dcterms:modified>
</cp:coreProperties>
</file>