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Fidus Investment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814-00861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27-5017321</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724"/>
        <w:spacing w:after="0"/>
        <w:rPr>
          <w:sz w:val="20"/>
          <w:szCs w:val="20"/>
          <w:color w:val="auto"/>
        </w:rPr>
      </w:pPr>
      <w:r>
        <w:rPr>
          <w:rFonts w:ascii="Times New Roman" w:cs="Times New Roman" w:eastAsia="Times New Roman" w:hAnsi="Times New Roman"/>
          <w:sz w:val="17"/>
          <w:szCs w:val="17"/>
          <w:b w:val="1"/>
          <w:bCs w:val="1"/>
          <w:color w:val="auto"/>
        </w:rPr>
        <w:t>1603 Orrington Avenue, Suite 1005, Evanston, Illinois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60201</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847-859-3940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FDUS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10, 2026, Fidus Investment Corporation (the “Company”) convened and adjourned its 2026 annual meeting of stockholders (the “Annual Meeting”) without any business being conducted other than the adjournment. The Annual Meeting was adjourned because a quorum was not present. The Annual Meeting will be reconvened on June 24, 2026 at 9:30 A.M. Central Time, at the Company’s offices located at 1603 Orrington Avenue, Suite 1005, Evanston, IL 60201.</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polls will remain open for voting during the adjournment period. The record date for the Annual Meeting has not changed. Only stockholders of record at the close of business on March 19, 2026 are entitled to vote at the reconvened Annual Meeting.</w:t>
      </w:r>
    </w:p>
    <w:p>
      <w:pPr>
        <w:sectPr>
          <w:pgSz w:w="11900" w:h="16838" w:orient="portrait"/>
          <w:cols w:equalWidth="0" w:num="1">
            <w:col w:w="10740"/>
          </w:cols>
          <w:pgMar w:left="440" w:top="293" w:right="71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Date: June 11, 2026</w:t>
      </w:r>
      <w:r>
        <w:rPr>
          <w:sz w:val="20"/>
          <w:szCs w:val="20"/>
          <w:color w:val="auto"/>
        </w:rPr>
        <w:tab/>
      </w:r>
      <w:r>
        <w:rPr>
          <w:rFonts w:ascii="Times New Roman" w:cs="Times New Roman" w:eastAsia="Times New Roman" w:hAnsi="Times New Roman"/>
          <w:sz w:val="17"/>
          <w:szCs w:val="17"/>
          <w:b w:val="1"/>
          <w:bCs w:val="1"/>
          <w:color w:val="auto"/>
        </w:rPr>
        <w:t>Fidus Investment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Shelby E. Sherard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and Secretary</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2026-06-11T15:14:02Z</dcterms:created>
  <dcterms:modified xsi:type="dcterms:W3CDTF">2026-06-11T15:14:02Z</dcterms:modified>
</cp:coreProperties>
</file>